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57705" w:rsidR="00BF26DE" w:rsidP="00BF26DE" w:rsidRDefault="00BF26DE" w14:paraId="2961A9A7" w14:textId="471E8565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t xml:space="preserve">Subject: </w:t>
      </w:r>
      <w:r w:rsidRPr="00D57705" w:rsidR="000B2622">
        <w:rPr>
          <w:rFonts w:ascii="Arial" w:hAnsi="Arial" w:cs="Arial"/>
          <w:sz w:val="22"/>
          <w:szCs w:val="22"/>
        </w:rPr>
        <w:t xml:space="preserve">Request to Attend PRIMR25/SBER25 </w:t>
      </w:r>
      <w:r w:rsidR="00E72156">
        <w:rPr>
          <w:rFonts w:ascii="Arial" w:hAnsi="Arial" w:cs="Arial"/>
          <w:sz w:val="22"/>
          <w:szCs w:val="22"/>
        </w:rPr>
        <w:t>in Baltimore, MD</w:t>
      </w:r>
    </w:p>
    <w:p w:rsidRPr="00D57705" w:rsidR="00BF26DE" w:rsidP="00BF26DE" w:rsidRDefault="00BF26DE" w14:paraId="7CB0EA2C" w14:textId="77777777">
      <w:pPr>
        <w:rPr>
          <w:rFonts w:ascii="Arial" w:hAnsi="Arial" w:cs="Arial"/>
          <w:sz w:val="22"/>
          <w:szCs w:val="22"/>
        </w:rPr>
      </w:pPr>
    </w:p>
    <w:p w:rsidRPr="00D57705" w:rsidR="00BF26DE" w:rsidP="00BF26DE" w:rsidRDefault="00BF26DE" w14:paraId="22B62331" w14:textId="77777777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t>Dear [Supervisor's Name],</w:t>
      </w:r>
    </w:p>
    <w:p w:rsidRPr="00D57705" w:rsidR="00BF26DE" w:rsidP="00BF26DE" w:rsidRDefault="00BF26DE" w14:paraId="4070D921" w14:textId="1BF6E3D6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t>I</w:t>
      </w:r>
      <w:r w:rsidRPr="00D57705" w:rsidR="00BA72AA">
        <w:rPr>
          <w:rFonts w:ascii="Arial" w:hAnsi="Arial" w:cs="Arial"/>
          <w:sz w:val="22"/>
          <w:szCs w:val="22"/>
        </w:rPr>
        <w:t>’</w:t>
      </w:r>
      <w:r w:rsidRPr="00D57705">
        <w:rPr>
          <w:rFonts w:ascii="Arial" w:hAnsi="Arial" w:cs="Arial"/>
          <w:sz w:val="22"/>
          <w:szCs w:val="22"/>
        </w:rPr>
        <w:t xml:space="preserve">m writing to request approval to attend the </w:t>
      </w:r>
      <w:hyperlink w:history="1" r:id="rId8">
        <w:r w:rsidRPr="00D57705">
          <w:rPr>
            <w:rStyle w:val="Hyperlink"/>
            <w:rFonts w:ascii="Arial" w:hAnsi="Arial" w:cs="Arial"/>
            <w:sz w:val="22"/>
            <w:szCs w:val="22"/>
          </w:rPr>
          <w:t>2025 PRIM&amp;R Annual Conference</w:t>
        </w:r>
      </w:hyperlink>
      <w:r w:rsidRPr="00D57705">
        <w:rPr>
          <w:rFonts w:ascii="Arial" w:hAnsi="Arial" w:cs="Arial"/>
          <w:sz w:val="22"/>
          <w:szCs w:val="22"/>
        </w:rPr>
        <w:t xml:space="preserve"> (PRIMR25) a</w:t>
      </w:r>
      <w:r w:rsidRPr="00D57705" w:rsidR="00592E77">
        <w:rPr>
          <w:rFonts w:ascii="Arial" w:hAnsi="Arial" w:cs="Arial"/>
          <w:sz w:val="22"/>
          <w:szCs w:val="22"/>
        </w:rPr>
        <w:t xml:space="preserve">long with </w:t>
      </w:r>
      <w:r w:rsidRPr="00D57705">
        <w:rPr>
          <w:rFonts w:ascii="Arial" w:hAnsi="Arial" w:cs="Arial"/>
          <w:sz w:val="22"/>
          <w:szCs w:val="22"/>
        </w:rPr>
        <w:t xml:space="preserve">the </w:t>
      </w:r>
      <w:r w:rsidRPr="00D57705" w:rsidR="00D226C0">
        <w:rPr>
          <w:rFonts w:ascii="Arial" w:hAnsi="Arial" w:cs="Arial"/>
          <w:sz w:val="22"/>
          <w:szCs w:val="22"/>
        </w:rPr>
        <w:t>[</w:t>
      </w:r>
      <w:hyperlink w:history="1" r:id="rId9">
        <w:r w:rsidRPr="00D57705">
          <w:rPr>
            <w:rStyle w:val="Hyperlink"/>
            <w:rFonts w:ascii="Arial" w:hAnsi="Arial" w:cs="Arial"/>
            <w:sz w:val="22"/>
            <w:szCs w:val="22"/>
          </w:rPr>
          <w:t>Social Behavioral Educational Research Conference</w:t>
        </w:r>
      </w:hyperlink>
      <w:r w:rsidRPr="00D57705">
        <w:rPr>
          <w:rFonts w:ascii="Arial" w:hAnsi="Arial" w:cs="Arial"/>
          <w:sz w:val="22"/>
          <w:szCs w:val="22"/>
        </w:rPr>
        <w:t xml:space="preserve"> (SBER25) or pre-conference workshops], </w:t>
      </w:r>
      <w:r w:rsidRPr="00D57705" w:rsidR="00C867E3">
        <w:rPr>
          <w:rFonts w:ascii="Arial" w:hAnsi="Arial" w:cs="Arial"/>
          <w:sz w:val="22"/>
          <w:szCs w:val="22"/>
        </w:rPr>
        <w:t>taking place</w:t>
      </w:r>
      <w:r w:rsidRPr="00D57705">
        <w:rPr>
          <w:rFonts w:ascii="Arial" w:hAnsi="Arial" w:cs="Arial"/>
          <w:sz w:val="22"/>
          <w:szCs w:val="22"/>
        </w:rPr>
        <w:t xml:space="preserve"> </w:t>
      </w:r>
      <w:r w:rsidRPr="00D57705">
        <w:rPr>
          <w:rFonts w:ascii="Arial" w:hAnsi="Arial" w:cs="Arial"/>
          <w:b/>
          <w:bCs/>
          <w:sz w:val="22"/>
          <w:szCs w:val="22"/>
        </w:rPr>
        <w:t>November 6–8, 2025</w:t>
      </w:r>
      <w:r w:rsidRPr="00D57705" w:rsidR="00EA37B8">
        <w:rPr>
          <w:rFonts w:ascii="Arial" w:hAnsi="Arial" w:cs="Arial"/>
          <w:sz w:val="22"/>
          <w:szCs w:val="22"/>
        </w:rPr>
        <w:t xml:space="preserve"> </w:t>
      </w:r>
      <w:r w:rsidRPr="00D57705">
        <w:rPr>
          <w:rFonts w:ascii="Arial" w:hAnsi="Arial" w:cs="Arial"/>
          <w:sz w:val="22"/>
          <w:szCs w:val="22"/>
        </w:rPr>
        <w:t>in Baltimore, Maryland.</w:t>
      </w:r>
    </w:p>
    <w:p w:rsidRPr="00D57705" w:rsidR="000A4443" w:rsidP="00BF26DE" w:rsidRDefault="00BF26DE" w14:paraId="33A741BE" w14:textId="60FB9A8C">
      <w:pPr>
        <w:rPr>
          <w:rFonts w:ascii="Arial" w:hAnsi="Arial" w:cs="Arial"/>
          <w:sz w:val="22"/>
          <w:szCs w:val="22"/>
        </w:rPr>
      </w:pPr>
      <w:r w:rsidRPr="29BAAF7C" w:rsidR="00BF26DE">
        <w:rPr>
          <w:rFonts w:ascii="Arial" w:hAnsi="Arial" w:cs="Arial"/>
          <w:sz w:val="22"/>
          <w:szCs w:val="22"/>
        </w:rPr>
        <w:t xml:space="preserve">This conference </w:t>
      </w:r>
      <w:r w:rsidRPr="29BAAF7C" w:rsidR="00C51E22">
        <w:rPr>
          <w:rFonts w:ascii="Arial" w:hAnsi="Arial" w:cs="Arial"/>
          <w:sz w:val="22"/>
          <w:szCs w:val="22"/>
        </w:rPr>
        <w:t xml:space="preserve">offers </w:t>
      </w:r>
      <w:r w:rsidRPr="29BAAF7C" w:rsidR="00C51E22">
        <w:rPr>
          <w:rFonts w:ascii="Arial" w:hAnsi="Arial" w:cs="Arial"/>
          <w:sz w:val="22"/>
          <w:szCs w:val="22"/>
        </w:rPr>
        <w:t>a timely</w:t>
      </w:r>
      <w:r w:rsidRPr="29BAAF7C" w:rsidR="00C51E22">
        <w:rPr>
          <w:rFonts w:ascii="Arial" w:hAnsi="Arial" w:cs="Arial"/>
          <w:sz w:val="22"/>
          <w:szCs w:val="22"/>
        </w:rPr>
        <w:t xml:space="preserve"> and valuable opportunity to gain in-depth insight into the </w:t>
      </w:r>
      <w:r w:rsidRPr="29BAAF7C" w:rsidR="00C51E22">
        <w:rPr>
          <w:rFonts w:ascii="Arial" w:hAnsi="Arial" w:cs="Arial"/>
          <w:b w:val="1"/>
          <w:bCs w:val="1"/>
          <w:sz w:val="22"/>
          <w:szCs w:val="22"/>
        </w:rPr>
        <w:t xml:space="preserve">rapidly evolving federal regulatory environment. </w:t>
      </w:r>
      <w:r w:rsidRPr="29BAAF7C" w:rsidR="00C51E22">
        <w:rPr>
          <w:rFonts w:ascii="Arial" w:hAnsi="Arial" w:cs="Arial"/>
          <w:sz w:val="22"/>
          <w:szCs w:val="22"/>
        </w:rPr>
        <w:t>PRI</w:t>
      </w:r>
      <w:r w:rsidRPr="29BAAF7C" w:rsidR="000A4443">
        <w:rPr>
          <w:rFonts w:ascii="Arial" w:hAnsi="Arial" w:cs="Arial"/>
          <w:sz w:val="22"/>
          <w:szCs w:val="22"/>
        </w:rPr>
        <w:t>MR25</w:t>
      </w:r>
      <w:r w:rsidRPr="29BAAF7C" w:rsidR="00980DB9">
        <w:rPr>
          <w:rFonts w:ascii="Arial" w:hAnsi="Arial" w:cs="Arial"/>
          <w:sz w:val="22"/>
          <w:szCs w:val="22"/>
        </w:rPr>
        <w:t xml:space="preserve"> </w:t>
      </w:r>
      <w:r w:rsidRPr="29BAAF7C" w:rsidR="00C17AC2">
        <w:rPr>
          <w:rFonts w:ascii="Arial" w:hAnsi="Arial" w:cs="Arial"/>
          <w:sz w:val="22"/>
          <w:szCs w:val="22"/>
        </w:rPr>
        <w:t>convenes</w:t>
      </w:r>
      <w:r w:rsidRPr="29BAAF7C" w:rsidR="00980DB9">
        <w:rPr>
          <w:rFonts w:ascii="Arial" w:hAnsi="Arial" w:cs="Arial"/>
          <w:sz w:val="22"/>
          <w:szCs w:val="22"/>
        </w:rPr>
        <w:t xml:space="preserve"> </w:t>
      </w:r>
      <w:r w:rsidRPr="29BAAF7C" w:rsidR="00980DB9">
        <w:rPr>
          <w:rFonts w:ascii="Arial" w:hAnsi="Arial" w:cs="Arial"/>
          <w:b w:val="1"/>
          <w:bCs w:val="1"/>
          <w:sz w:val="22"/>
          <w:szCs w:val="22"/>
        </w:rPr>
        <w:t>accrediting bodies</w:t>
      </w:r>
      <w:r w:rsidRPr="29BAAF7C" w:rsidR="004D0ECB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9BAAF7C" w:rsidR="004D0ECB">
        <w:rPr>
          <w:rFonts w:ascii="Arial" w:hAnsi="Arial" w:cs="Arial"/>
          <w:sz w:val="22"/>
          <w:szCs w:val="22"/>
        </w:rPr>
        <w:t>(AAALAC and AAHRPP)</w:t>
      </w:r>
      <w:r w:rsidRPr="29BAAF7C" w:rsidR="00980DB9">
        <w:rPr>
          <w:rFonts w:ascii="Arial" w:hAnsi="Arial" w:cs="Arial"/>
          <w:sz w:val="22"/>
          <w:szCs w:val="22"/>
        </w:rPr>
        <w:t xml:space="preserve">, </w:t>
      </w:r>
      <w:r w:rsidRPr="29BAAF7C" w:rsidR="00C17AC2">
        <w:rPr>
          <w:rFonts w:ascii="Arial" w:hAnsi="Arial" w:cs="Arial"/>
          <w:b w:val="1"/>
          <w:bCs w:val="1"/>
          <w:sz w:val="22"/>
          <w:szCs w:val="22"/>
        </w:rPr>
        <w:t>federal agencies</w:t>
      </w:r>
      <w:r w:rsidRPr="29BAAF7C" w:rsidR="00980DB9">
        <w:rPr>
          <w:rFonts w:ascii="Arial" w:hAnsi="Arial" w:cs="Arial"/>
          <w:sz w:val="22"/>
          <w:szCs w:val="22"/>
        </w:rPr>
        <w:t xml:space="preserve">, and </w:t>
      </w:r>
      <w:r w:rsidRPr="29BAAF7C" w:rsidR="00980DB9">
        <w:rPr>
          <w:rFonts w:ascii="Arial" w:hAnsi="Arial" w:cs="Arial"/>
          <w:b w:val="1"/>
          <w:bCs w:val="1"/>
          <w:sz w:val="22"/>
          <w:szCs w:val="22"/>
        </w:rPr>
        <w:t>leading experts</w:t>
      </w:r>
      <w:r w:rsidRPr="29BAAF7C" w:rsidR="00980DB9">
        <w:rPr>
          <w:rFonts w:ascii="Arial" w:hAnsi="Arial" w:cs="Arial"/>
          <w:sz w:val="22"/>
          <w:szCs w:val="22"/>
        </w:rPr>
        <w:t xml:space="preserve"> in research ethics and oversight. </w:t>
      </w:r>
      <w:r w:rsidRPr="29BAAF7C" w:rsidR="00312D2B">
        <w:rPr>
          <w:rFonts w:ascii="Arial" w:hAnsi="Arial" w:cs="Arial"/>
          <w:sz w:val="22"/>
          <w:szCs w:val="22"/>
        </w:rPr>
        <w:t xml:space="preserve">Participating will help ensure our institution </w:t>
      </w:r>
      <w:r w:rsidRPr="29BAAF7C" w:rsidR="009D2A5A">
        <w:rPr>
          <w:rFonts w:ascii="Arial" w:hAnsi="Arial" w:cs="Arial"/>
          <w:sz w:val="22"/>
          <w:szCs w:val="22"/>
        </w:rPr>
        <w:t>remains</w:t>
      </w:r>
      <w:r w:rsidRPr="29BAAF7C" w:rsidR="00312D2B">
        <w:rPr>
          <w:rFonts w:ascii="Arial" w:hAnsi="Arial" w:cs="Arial"/>
          <w:sz w:val="22"/>
          <w:szCs w:val="22"/>
        </w:rPr>
        <w:t xml:space="preserve"> current with </w:t>
      </w:r>
      <w:r w:rsidRPr="29BAAF7C" w:rsidR="00312D2B">
        <w:rPr>
          <w:rFonts w:ascii="Arial" w:hAnsi="Arial" w:cs="Arial"/>
          <w:sz w:val="22"/>
          <w:szCs w:val="22"/>
        </w:rPr>
        <w:t>best</w:t>
      </w:r>
      <w:r w:rsidRPr="29BAAF7C" w:rsidR="00312D2B">
        <w:rPr>
          <w:rFonts w:ascii="Arial" w:hAnsi="Arial" w:cs="Arial"/>
          <w:sz w:val="22"/>
          <w:szCs w:val="22"/>
        </w:rPr>
        <w:t xml:space="preserve"> practices</w:t>
      </w:r>
      <w:r w:rsidRPr="29BAAF7C" w:rsidR="0081765B">
        <w:rPr>
          <w:rFonts w:ascii="Arial" w:hAnsi="Arial" w:cs="Arial"/>
          <w:sz w:val="22"/>
          <w:szCs w:val="22"/>
        </w:rPr>
        <w:t xml:space="preserve"> and </w:t>
      </w:r>
      <w:r w:rsidRPr="29BAAF7C" w:rsidR="0081765B">
        <w:rPr>
          <w:rFonts w:ascii="Arial" w:hAnsi="Arial" w:cs="Arial"/>
          <w:sz w:val="22"/>
          <w:szCs w:val="22"/>
        </w:rPr>
        <w:t xml:space="preserve">emerging </w:t>
      </w:r>
      <w:r w:rsidRPr="29BAAF7C" w:rsidR="0081765B">
        <w:rPr>
          <w:rFonts w:ascii="Arial" w:hAnsi="Arial" w:cs="Arial"/>
          <w:sz w:val="22"/>
          <w:szCs w:val="22"/>
        </w:rPr>
        <w:t>expectations</w:t>
      </w:r>
      <w:r w:rsidRPr="29BAAF7C" w:rsidR="00312D2B">
        <w:rPr>
          <w:rFonts w:ascii="Arial" w:hAnsi="Arial" w:cs="Arial"/>
          <w:sz w:val="22"/>
          <w:szCs w:val="22"/>
        </w:rPr>
        <w:t xml:space="preserve">, </w:t>
      </w:r>
      <w:r w:rsidRPr="29BAAF7C" w:rsidR="009D2A5A">
        <w:rPr>
          <w:rFonts w:ascii="Arial" w:hAnsi="Arial" w:cs="Arial"/>
          <w:sz w:val="22"/>
          <w:szCs w:val="22"/>
        </w:rPr>
        <w:t>compliant with</w:t>
      </w:r>
      <w:r w:rsidRPr="29BAAF7C" w:rsidR="00564849">
        <w:rPr>
          <w:rFonts w:ascii="Arial" w:hAnsi="Arial" w:cs="Arial"/>
          <w:sz w:val="22"/>
          <w:szCs w:val="22"/>
        </w:rPr>
        <w:t xml:space="preserve"> </w:t>
      </w:r>
      <w:r w:rsidRPr="29BAAF7C" w:rsidR="00D00553">
        <w:rPr>
          <w:rFonts w:ascii="Arial" w:hAnsi="Arial" w:cs="Arial"/>
          <w:sz w:val="22"/>
          <w:szCs w:val="22"/>
        </w:rPr>
        <w:t xml:space="preserve">rapidly changing </w:t>
      </w:r>
      <w:r w:rsidRPr="29BAAF7C" w:rsidR="00564849">
        <w:rPr>
          <w:rFonts w:ascii="Arial" w:hAnsi="Arial" w:cs="Arial"/>
          <w:sz w:val="22"/>
          <w:szCs w:val="22"/>
        </w:rPr>
        <w:t>regulations</w:t>
      </w:r>
      <w:r w:rsidRPr="29BAAF7C" w:rsidR="00312D2B">
        <w:rPr>
          <w:rFonts w:ascii="Arial" w:hAnsi="Arial" w:cs="Arial"/>
          <w:sz w:val="22"/>
          <w:szCs w:val="22"/>
        </w:rPr>
        <w:t>, and upholds the highest standards of ethical and compliant research oversight.</w:t>
      </w:r>
    </w:p>
    <w:p w:rsidRPr="00D57705" w:rsidR="000A4443" w:rsidP="00BF26DE" w:rsidRDefault="00CF74F3" w14:paraId="07D10EBB" w14:textId="43C5FBBF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b/>
          <w:bCs/>
          <w:sz w:val="22"/>
          <w:szCs w:val="22"/>
        </w:rPr>
        <w:t>Key Benefits:</w:t>
      </w:r>
    </w:p>
    <w:p w:rsidRPr="00D57705" w:rsidR="000A4443" w:rsidP="007A77F3" w:rsidRDefault="00624A4A" w14:paraId="48893B16" w14:textId="40AE2A04">
      <w:pPr>
        <w:pStyle w:val="ListBul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Regulatory Insight: </w:t>
      </w:r>
      <w:r w:rsidRPr="00D57705" w:rsidR="007A77F3">
        <w:rPr>
          <w:rFonts w:ascii="Arial" w:hAnsi="Arial" w:cs="Arial"/>
          <w:sz w:val="22"/>
          <w:szCs w:val="22"/>
        </w:rPr>
        <w:t xml:space="preserve">Sessions are led by </w:t>
      </w:r>
      <w:r>
        <w:rPr>
          <w:rFonts w:ascii="Arial" w:hAnsi="Arial" w:cs="Arial"/>
          <w:sz w:val="22"/>
          <w:szCs w:val="22"/>
        </w:rPr>
        <w:t xml:space="preserve">individuals actively </w:t>
      </w:r>
      <w:r w:rsidRPr="00D57705" w:rsidR="007A77F3">
        <w:rPr>
          <w:rFonts w:ascii="Arial" w:hAnsi="Arial" w:cs="Arial"/>
          <w:sz w:val="22"/>
          <w:szCs w:val="22"/>
        </w:rPr>
        <w:t xml:space="preserve">involved in interpreting and implementing </w:t>
      </w:r>
      <w:r w:rsidR="003A2C45">
        <w:rPr>
          <w:rFonts w:ascii="Arial" w:hAnsi="Arial" w:cs="Arial"/>
          <w:sz w:val="22"/>
          <w:szCs w:val="22"/>
        </w:rPr>
        <w:t>current and upcoming</w:t>
      </w:r>
      <w:r w:rsidRPr="00D57705" w:rsidR="007A77F3">
        <w:rPr>
          <w:rFonts w:ascii="Arial" w:hAnsi="Arial" w:cs="Arial"/>
          <w:sz w:val="22"/>
          <w:szCs w:val="22"/>
        </w:rPr>
        <w:t xml:space="preserve"> federal regulations</w:t>
      </w:r>
      <w:r w:rsidR="003A2C45">
        <w:rPr>
          <w:rFonts w:ascii="Arial" w:hAnsi="Arial" w:cs="Arial"/>
          <w:sz w:val="22"/>
          <w:szCs w:val="22"/>
        </w:rPr>
        <w:t>—providing essential guidance to support institutional compliance</w:t>
      </w:r>
      <w:r w:rsidRPr="00D57705" w:rsidR="007A77F3">
        <w:rPr>
          <w:rFonts w:ascii="Arial" w:hAnsi="Arial" w:cs="Arial"/>
          <w:sz w:val="22"/>
          <w:szCs w:val="22"/>
        </w:rPr>
        <w:t xml:space="preserve">. </w:t>
      </w:r>
    </w:p>
    <w:p w:rsidRPr="00D57705" w:rsidR="007A77F3" w:rsidP="007A77F3" w:rsidRDefault="003A2C45" w14:paraId="63DF1268" w14:textId="5F6A4C83">
      <w:pPr>
        <w:pStyle w:val="ListBullet"/>
        <w:rPr>
          <w:rFonts w:ascii="Arial" w:hAnsi="Arial" w:cs="Arial"/>
          <w:sz w:val="22"/>
          <w:szCs w:val="22"/>
        </w:rPr>
      </w:pPr>
      <w:hyperlink r:id="Re8c14b9ff55741b2">
        <w:r w:rsidRPr="29BAAF7C" w:rsidR="003A2C45">
          <w:rPr>
            <w:rStyle w:val="Hyperlink"/>
            <w:rFonts w:ascii="Arial" w:hAnsi="Arial" w:cs="Arial"/>
            <w:b w:val="1"/>
            <w:bCs w:val="1"/>
            <w:sz w:val="22"/>
            <w:szCs w:val="22"/>
          </w:rPr>
          <w:t>Relevant Content:</w:t>
        </w:r>
      </w:hyperlink>
      <w:r w:rsidRPr="29BAAF7C" w:rsidR="003A2C45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9BAAF7C" w:rsidR="0068296A">
        <w:rPr>
          <w:rFonts w:ascii="Arial" w:hAnsi="Arial" w:cs="Arial"/>
          <w:sz w:val="22"/>
          <w:szCs w:val="22"/>
        </w:rPr>
        <w:t>T</w:t>
      </w:r>
      <w:r w:rsidRPr="29BAAF7C" w:rsidR="007A77F3">
        <w:rPr>
          <w:rFonts w:ascii="Arial" w:hAnsi="Arial" w:cs="Arial"/>
          <w:sz w:val="22"/>
          <w:szCs w:val="22"/>
        </w:rPr>
        <w:t xml:space="preserve">racks focus on </w:t>
      </w:r>
      <w:r w:rsidRPr="29BAAF7C" w:rsidR="007A77F3">
        <w:rPr>
          <w:rFonts w:ascii="Arial" w:hAnsi="Arial" w:cs="Arial"/>
          <w:b w:val="1"/>
          <w:bCs w:val="1"/>
          <w:sz w:val="22"/>
          <w:szCs w:val="22"/>
        </w:rPr>
        <w:t xml:space="preserve">human </w:t>
      </w:r>
      <w:r w:rsidRPr="29BAAF7C" w:rsidR="007A77F3">
        <w:rPr>
          <w:rFonts w:ascii="Arial" w:hAnsi="Arial" w:cs="Arial"/>
          <w:b w:val="1"/>
          <w:bCs w:val="1"/>
          <w:sz w:val="22"/>
          <w:szCs w:val="22"/>
        </w:rPr>
        <w:t>subjects</w:t>
      </w:r>
      <w:r w:rsidRPr="29BAAF7C" w:rsidR="007A77F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9BAAF7C" w:rsidR="007A77F3">
        <w:rPr>
          <w:rFonts w:ascii="Arial" w:hAnsi="Arial" w:cs="Arial"/>
          <w:b w:val="1"/>
          <w:bCs w:val="1"/>
          <w:sz w:val="22"/>
          <w:szCs w:val="22"/>
        </w:rPr>
        <w:t>protections</w:t>
      </w:r>
      <w:r w:rsidRPr="29BAAF7C" w:rsidR="007A77F3">
        <w:rPr>
          <w:rFonts w:ascii="Arial" w:hAnsi="Arial" w:cs="Arial"/>
          <w:b w:val="1"/>
          <w:bCs w:val="1"/>
          <w:sz w:val="22"/>
          <w:szCs w:val="22"/>
        </w:rPr>
        <w:t>, animal care and use,</w:t>
      </w:r>
      <w:r w:rsidRPr="29BAAF7C" w:rsidR="007A77F3">
        <w:rPr>
          <w:rFonts w:ascii="Arial" w:hAnsi="Arial" w:cs="Arial"/>
          <w:sz w:val="22"/>
          <w:szCs w:val="22"/>
        </w:rPr>
        <w:t xml:space="preserve"> and </w:t>
      </w:r>
      <w:r w:rsidRPr="29BAAF7C" w:rsidR="007A77F3">
        <w:rPr>
          <w:rFonts w:ascii="Arial" w:hAnsi="Arial" w:cs="Arial"/>
          <w:b w:val="1"/>
          <w:bCs w:val="1"/>
          <w:sz w:val="22"/>
          <w:szCs w:val="22"/>
        </w:rPr>
        <w:t>institutional leadership</w:t>
      </w:r>
      <w:r w:rsidRPr="29BAAF7C" w:rsidR="007A77F3">
        <w:rPr>
          <w:rFonts w:ascii="Arial" w:hAnsi="Arial" w:cs="Arial"/>
          <w:sz w:val="22"/>
          <w:szCs w:val="22"/>
        </w:rPr>
        <w:t xml:space="preserve">, </w:t>
      </w:r>
      <w:r w:rsidRPr="29BAAF7C" w:rsidR="008A4C68">
        <w:rPr>
          <w:rFonts w:ascii="Arial" w:hAnsi="Arial" w:cs="Arial"/>
          <w:sz w:val="22"/>
          <w:szCs w:val="22"/>
        </w:rPr>
        <w:t xml:space="preserve">directly </w:t>
      </w:r>
      <w:r w:rsidRPr="29BAAF7C" w:rsidR="0068296A">
        <w:rPr>
          <w:rFonts w:ascii="Arial" w:hAnsi="Arial" w:cs="Arial"/>
          <w:sz w:val="22"/>
          <w:szCs w:val="22"/>
        </w:rPr>
        <w:t xml:space="preserve">aligning </w:t>
      </w:r>
      <w:r w:rsidRPr="29BAAF7C" w:rsidR="0068296A">
        <w:rPr>
          <w:rFonts w:ascii="Arial" w:hAnsi="Arial" w:cs="Arial"/>
          <w:sz w:val="22"/>
          <w:szCs w:val="22"/>
        </w:rPr>
        <w:t xml:space="preserve">with our core responsibilities. </w:t>
      </w:r>
    </w:p>
    <w:p w:rsidRPr="00D57705" w:rsidR="007A77F3" w:rsidP="007A77F3" w:rsidRDefault="00BD55BD" w14:paraId="0E2B6BC7" w14:textId="15F23802">
      <w:pPr>
        <w:pStyle w:val="ListBul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Professional Networking: </w:t>
      </w:r>
      <w:r w:rsidR="00354B39">
        <w:rPr>
          <w:rFonts w:ascii="Arial" w:hAnsi="Arial" w:cs="Arial"/>
          <w:sz w:val="22"/>
          <w:szCs w:val="22"/>
        </w:rPr>
        <w:t>Over 3</w:t>
      </w:r>
      <w:r w:rsidRPr="00D57705" w:rsidR="007A77F3">
        <w:rPr>
          <w:rFonts w:ascii="Arial" w:hAnsi="Arial" w:cs="Arial"/>
          <w:sz w:val="22"/>
          <w:szCs w:val="22"/>
        </w:rPr>
        <w:t xml:space="preserve">,000 </w:t>
      </w:r>
      <w:r w:rsidR="00AD5B62">
        <w:rPr>
          <w:rFonts w:ascii="Arial" w:hAnsi="Arial" w:cs="Arial"/>
          <w:sz w:val="22"/>
          <w:szCs w:val="22"/>
        </w:rPr>
        <w:t xml:space="preserve">attendees from across the </w:t>
      </w:r>
      <w:r w:rsidRPr="00D57705" w:rsidR="007A77F3">
        <w:rPr>
          <w:rFonts w:ascii="Arial" w:hAnsi="Arial" w:cs="Arial"/>
          <w:sz w:val="22"/>
          <w:szCs w:val="22"/>
        </w:rPr>
        <w:t xml:space="preserve">research ethics and </w:t>
      </w:r>
      <w:r w:rsidR="00AD5B62">
        <w:rPr>
          <w:rFonts w:ascii="Arial" w:hAnsi="Arial" w:cs="Arial"/>
          <w:sz w:val="22"/>
          <w:szCs w:val="22"/>
        </w:rPr>
        <w:t xml:space="preserve">compliance community offer an unparalleled chance to connect, learn, and problem-solve with peers. </w:t>
      </w:r>
      <w:r w:rsidRPr="00D57705" w:rsidR="007A77F3">
        <w:rPr>
          <w:rFonts w:ascii="Arial" w:hAnsi="Arial" w:cs="Arial"/>
          <w:sz w:val="22"/>
          <w:szCs w:val="22"/>
        </w:rPr>
        <w:t xml:space="preserve"> </w:t>
      </w:r>
    </w:p>
    <w:p w:rsidRPr="00D57705" w:rsidR="007A77F3" w:rsidP="007A77F3" w:rsidRDefault="0031434E" w14:paraId="490F4D87" w14:textId="388BEB9E">
      <w:pPr>
        <w:pStyle w:val="ListBullet"/>
        <w:rPr>
          <w:rFonts w:ascii="Arial" w:hAnsi="Arial" w:cs="Arial"/>
          <w:sz w:val="22"/>
          <w:szCs w:val="22"/>
        </w:rPr>
      </w:pPr>
      <w:r w:rsidRPr="29BAAF7C" w:rsidR="0031434E">
        <w:rPr>
          <w:rFonts w:ascii="Arial" w:hAnsi="Arial" w:cs="Arial"/>
          <w:b w:val="1"/>
          <w:bCs w:val="1"/>
          <w:sz w:val="22"/>
          <w:szCs w:val="22"/>
        </w:rPr>
        <w:t xml:space="preserve">Continuing Education: </w:t>
      </w:r>
      <w:r w:rsidRPr="29BAAF7C" w:rsidR="007A77F3">
        <w:rPr>
          <w:rFonts w:ascii="Arial" w:hAnsi="Arial" w:cs="Arial"/>
          <w:sz w:val="22"/>
          <w:szCs w:val="22"/>
        </w:rPr>
        <w:t>Attend</w:t>
      </w:r>
      <w:r w:rsidRPr="29BAAF7C" w:rsidR="009D57D5">
        <w:rPr>
          <w:rFonts w:ascii="Arial" w:hAnsi="Arial" w:cs="Arial"/>
          <w:sz w:val="22"/>
          <w:szCs w:val="22"/>
        </w:rPr>
        <w:t xml:space="preserve">ance provides opportunities to </w:t>
      </w:r>
      <w:r w:rsidRPr="29BAAF7C" w:rsidR="007A77F3">
        <w:rPr>
          <w:rFonts w:ascii="Arial" w:hAnsi="Arial" w:cs="Arial"/>
          <w:sz w:val="22"/>
          <w:szCs w:val="22"/>
        </w:rPr>
        <w:t xml:space="preserve">earn </w:t>
      </w:r>
      <w:r w:rsidRPr="29BAAF7C" w:rsidR="009D57D5">
        <w:rPr>
          <w:rFonts w:ascii="Arial" w:hAnsi="Arial" w:cs="Arial"/>
          <w:b w:val="1"/>
          <w:bCs w:val="1"/>
          <w:sz w:val="22"/>
          <w:szCs w:val="22"/>
        </w:rPr>
        <w:t xml:space="preserve">CE credits </w:t>
      </w:r>
      <w:r w:rsidRPr="29BAAF7C" w:rsidR="009D57D5">
        <w:rPr>
          <w:rFonts w:ascii="Arial" w:hAnsi="Arial" w:cs="Arial"/>
          <w:sz w:val="22"/>
          <w:szCs w:val="22"/>
        </w:rPr>
        <w:t xml:space="preserve">and </w:t>
      </w:r>
      <w:r w:rsidRPr="29BAAF7C" w:rsidR="009D57D5">
        <w:rPr>
          <w:rFonts w:ascii="Arial" w:hAnsi="Arial" w:cs="Arial"/>
          <w:b w:val="1"/>
          <w:bCs w:val="1"/>
          <w:sz w:val="22"/>
          <w:szCs w:val="22"/>
        </w:rPr>
        <w:t>CIP</w:t>
      </w:r>
      <w:r w:rsidRPr="29BAAF7C" w:rsidR="00645E42">
        <w:rPr>
          <w:rFonts w:ascii="Arial" w:hAnsi="Arial" w:cs="Arial"/>
          <w:b w:val="1"/>
          <w:bCs w:val="1"/>
          <w:sz w:val="22"/>
          <w:szCs w:val="22"/>
          <w:vertAlign w:val="superscript"/>
        </w:rPr>
        <w:t>®</w:t>
      </w:r>
      <w:r w:rsidRPr="29BAAF7C" w:rsidR="009D57D5">
        <w:rPr>
          <w:rFonts w:ascii="Arial" w:hAnsi="Arial" w:cs="Arial"/>
          <w:b w:val="1"/>
          <w:bCs w:val="1"/>
          <w:sz w:val="22"/>
          <w:szCs w:val="22"/>
        </w:rPr>
        <w:t>/CPIA</w:t>
      </w:r>
      <w:r w:rsidRPr="29BAAF7C" w:rsidR="00645E42">
        <w:rPr>
          <w:rFonts w:ascii="Arial" w:hAnsi="Arial" w:cs="Arial"/>
          <w:b w:val="1"/>
          <w:bCs w:val="1"/>
          <w:sz w:val="22"/>
          <w:szCs w:val="22"/>
          <w:vertAlign w:val="superscript"/>
        </w:rPr>
        <w:t>®</w:t>
      </w:r>
      <w:r w:rsidRPr="29BAAF7C" w:rsidR="009D57D5">
        <w:rPr>
          <w:rFonts w:ascii="Arial" w:hAnsi="Arial" w:cs="Arial"/>
          <w:b w:val="1"/>
          <w:bCs w:val="1"/>
          <w:sz w:val="22"/>
          <w:szCs w:val="22"/>
        </w:rPr>
        <w:t xml:space="preserve"> recertification credits</w:t>
      </w:r>
      <w:r w:rsidRPr="29BAAF7C" w:rsidR="005A2C4D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9BAAF7C" w:rsidR="00381CEB">
        <w:rPr>
          <w:rFonts w:ascii="Arial" w:hAnsi="Arial" w:cs="Arial"/>
          <w:sz w:val="22"/>
          <w:szCs w:val="22"/>
        </w:rPr>
        <w:t>to</w:t>
      </w:r>
      <w:r w:rsidRPr="29BAAF7C" w:rsidR="009D57D5">
        <w:rPr>
          <w:rFonts w:ascii="Arial" w:hAnsi="Arial" w:cs="Arial"/>
          <w:sz w:val="22"/>
          <w:szCs w:val="22"/>
        </w:rPr>
        <w:t xml:space="preserve"> </w:t>
      </w:r>
      <w:r w:rsidRPr="29BAAF7C" w:rsidR="009D57D5">
        <w:rPr>
          <w:rFonts w:ascii="Arial" w:hAnsi="Arial" w:cs="Arial"/>
          <w:sz w:val="22"/>
          <w:szCs w:val="22"/>
        </w:rPr>
        <w:t>maintain</w:t>
      </w:r>
      <w:r w:rsidRPr="29BAAF7C" w:rsidR="009D57D5">
        <w:rPr>
          <w:rFonts w:ascii="Arial" w:hAnsi="Arial" w:cs="Arial"/>
          <w:sz w:val="22"/>
          <w:szCs w:val="22"/>
        </w:rPr>
        <w:t xml:space="preserve"> my certification and contribut</w:t>
      </w:r>
      <w:r w:rsidRPr="29BAAF7C" w:rsidR="00623537">
        <w:rPr>
          <w:rFonts w:ascii="Arial" w:hAnsi="Arial" w:cs="Arial"/>
          <w:sz w:val="22"/>
          <w:szCs w:val="22"/>
        </w:rPr>
        <w:t>e</w:t>
      </w:r>
      <w:r w:rsidRPr="29BAAF7C" w:rsidR="009D57D5">
        <w:rPr>
          <w:rFonts w:ascii="Arial" w:hAnsi="Arial" w:cs="Arial"/>
          <w:sz w:val="22"/>
          <w:szCs w:val="22"/>
        </w:rPr>
        <w:t xml:space="preserve"> to</w:t>
      </w:r>
      <w:r w:rsidRPr="29BAAF7C" w:rsidR="00381CEB">
        <w:rPr>
          <w:rFonts w:ascii="Arial" w:hAnsi="Arial" w:cs="Arial"/>
          <w:sz w:val="22"/>
          <w:szCs w:val="22"/>
        </w:rPr>
        <w:t xml:space="preserve"> my</w:t>
      </w:r>
      <w:r w:rsidRPr="29BAAF7C" w:rsidR="009D57D5">
        <w:rPr>
          <w:rFonts w:ascii="Arial" w:hAnsi="Arial" w:cs="Arial"/>
          <w:sz w:val="22"/>
          <w:szCs w:val="22"/>
        </w:rPr>
        <w:t xml:space="preserve"> professional development. </w:t>
      </w:r>
    </w:p>
    <w:p w:rsidRPr="00D57705" w:rsidR="007A77F3" w:rsidP="007A77F3" w:rsidRDefault="009D57D5" w14:paraId="47CDCE42" w14:textId="5F6EA8CA">
      <w:pPr>
        <w:pStyle w:val="ListBullet"/>
        <w:rPr>
          <w:rFonts w:ascii="Arial" w:hAnsi="Arial" w:cs="Arial"/>
          <w:sz w:val="22"/>
          <w:szCs w:val="22"/>
        </w:rPr>
      </w:pPr>
      <w:r w:rsidRPr="29BAAF7C" w:rsidR="009D57D5">
        <w:rPr>
          <w:rFonts w:ascii="Arial" w:hAnsi="Arial" w:cs="Arial"/>
          <w:b w:val="1"/>
          <w:bCs w:val="1"/>
          <w:sz w:val="22"/>
          <w:szCs w:val="22"/>
        </w:rPr>
        <w:t xml:space="preserve">Extended Learning Access: </w:t>
      </w:r>
      <w:r w:rsidRPr="29BAAF7C" w:rsidR="00BA059F">
        <w:rPr>
          <w:rFonts w:ascii="Arial" w:hAnsi="Arial" w:cs="Arial"/>
          <w:sz w:val="22"/>
          <w:szCs w:val="22"/>
        </w:rPr>
        <w:t xml:space="preserve">Registration </w:t>
      </w:r>
      <w:r w:rsidRPr="29BAAF7C" w:rsidR="009D57D5">
        <w:rPr>
          <w:rFonts w:ascii="Arial" w:hAnsi="Arial" w:cs="Arial"/>
          <w:sz w:val="22"/>
          <w:szCs w:val="22"/>
        </w:rPr>
        <w:t xml:space="preserve">includes 90-day access to all session </w:t>
      </w:r>
      <w:r w:rsidRPr="29BAAF7C" w:rsidR="004B4F2F">
        <w:rPr>
          <w:rFonts w:ascii="Arial" w:hAnsi="Arial" w:cs="Arial"/>
          <w:sz w:val="22"/>
          <w:szCs w:val="22"/>
        </w:rPr>
        <w:t xml:space="preserve">materials, recorded content, poster abstracts, and supporting resources for review and </w:t>
      </w:r>
      <w:r w:rsidRPr="29BAAF7C" w:rsidR="004B4F2F">
        <w:rPr>
          <w:rFonts w:ascii="Arial" w:hAnsi="Arial" w:cs="Arial"/>
          <w:sz w:val="22"/>
          <w:szCs w:val="22"/>
        </w:rPr>
        <w:t>reference.</w:t>
      </w:r>
    </w:p>
    <w:p w:rsidRPr="00D57705" w:rsidR="00BF26DE" w:rsidP="00BF26DE" w:rsidRDefault="00BF26DE" w14:paraId="50110C73" w14:textId="77777777">
      <w:pPr>
        <w:rPr>
          <w:rFonts w:ascii="Arial" w:hAnsi="Arial" w:cs="Arial"/>
          <w:b/>
          <w:bCs/>
          <w:sz w:val="22"/>
          <w:szCs w:val="22"/>
        </w:rPr>
      </w:pPr>
      <w:r w:rsidRPr="00D57705">
        <w:rPr>
          <w:rFonts w:ascii="Arial" w:hAnsi="Arial" w:cs="Arial"/>
          <w:b/>
          <w:bCs/>
          <w:sz w:val="22"/>
          <w:szCs w:val="22"/>
        </w:rPr>
        <w:t>Estimated Costs:</w:t>
      </w:r>
    </w:p>
    <w:p w:rsidRPr="00D57705" w:rsidR="003F1E85" w:rsidP="00D445AA" w:rsidRDefault="00BF26DE" w14:paraId="66690BBD" w14:textId="3D7A9D13">
      <w:pPr>
        <w:pStyle w:val="ListBullet"/>
        <w:rPr>
          <w:rFonts w:ascii="Arial" w:hAnsi="Arial" w:cs="Arial"/>
          <w:sz w:val="22"/>
          <w:szCs w:val="22"/>
        </w:rPr>
      </w:pPr>
      <w:hyperlink w:history="1" r:id="rId11">
        <w:r w:rsidRPr="00D57705">
          <w:rPr>
            <w:rStyle w:val="Hyperlink"/>
            <w:rFonts w:ascii="Arial" w:hAnsi="Arial" w:cs="Arial"/>
            <w:sz w:val="22"/>
            <w:szCs w:val="22"/>
          </w:rPr>
          <w:t>Registration</w:t>
        </w:r>
      </w:hyperlink>
      <w:r w:rsidRPr="00D57705">
        <w:rPr>
          <w:rFonts w:ascii="Arial" w:hAnsi="Arial" w:cs="Arial"/>
          <w:sz w:val="22"/>
          <w:szCs w:val="22"/>
        </w:rPr>
        <w:t xml:space="preserve"> (PRIMR25</w:t>
      </w:r>
      <w:r w:rsidRPr="00D57705" w:rsidR="0038567D">
        <w:rPr>
          <w:rFonts w:ascii="Arial" w:hAnsi="Arial" w:cs="Arial"/>
          <w:sz w:val="22"/>
          <w:szCs w:val="22"/>
        </w:rPr>
        <w:t xml:space="preserve"> +</w:t>
      </w:r>
      <w:r w:rsidRPr="00D57705">
        <w:rPr>
          <w:rFonts w:ascii="Arial" w:hAnsi="Arial" w:cs="Arial"/>
          <w:sz w:val="22"/>
          <w:szCs w:val="22"/>
        </w:rPr>
        <w:t xml:space="preserve"> [</w:t>
      </w:r>
      <w:r w:rsidRPr="00D57705" w:rsidR="0038567D">
        <w:rPr>
          <w:rFonts w:ascii="Arial" w:hAnsi="Arial" w:cs="Arial"/>
          <w:sz w:val="22"/>
          <w:szCs w:val="22"/>
        </w:rPr>
        <w:t>SBER25 or pre-conference workshops</w:t>
      </w:r>
      <w:r w:rsidRPr="00D57705">
        <w:rPr>
          <w:rFonts w:ascii="Arial" w:hAnsi="Arial" w:cs="Arial"/>
          <w:sz w:val="22"/>
          <w:szCs w:val="22"/>
        </w:rPr>
        <w:t>]</w:t>
      </w:r>
      <w:r w:rsidRPr="00D57705" w:rsidR="0038567D">
        <w:rPr>
          <w:rFonts w:ascii="Arial" w:hAnsi="Arial" w:cs="Arial"/>
          <w:sz w:val="22"/>
          <w:szCs w:val="22"/>
        </w:rPr>
        <w:t>: [Insert price according to registration type]</w:t>
      </w:r>
      <w:r w:rsidRPr="00D57705" w:rsidR="003F1E85">
        <w:rPr>
          <w:rFonts w:ascii="Arial" w:hAnsi="Arial" w:cs="Arial"/>
          <w:sz w:val="22"/>
          <w:szCs w:val="22"/>
        </w:rPr>
        <w:t xml:space="preserve"> </w:t>
      </w:r>
      <w:r w:rsidRPr="00D57705" w:rsidR="003F1E85">
        <w:rPr>
          <w:rFonts w:ascii="Arial" w:hAnsi="Arial" w:cs="Arial"/>
          <w:i/>
          <w:iCs/>
          <w:sz w:val="22"/>
          <w:szCs w:val="22"/>
        </w:rPr>
        <w:t xml:space="preserve">(Note: Early bird registration discounts end </w:t>
      </w:r>
      <w:r w:rsidRPr="00D57705" w:rsidR="003F1E85">
        <w:rPr>
          <w:rFonts w:ascii="Arial" w:hAnsi="Arial" w:cs="Arial"/>
          <w:b/>
          <w:bCs/>
          <w:i/>
          <w:iCs/>
          <w:sz w:val="22"/>
          <w:szCs w:val="22"/>
        </w:rPr>
        <w:t>July 15, 2025</w:t>
      </w:r>
      <w:r w:rsidRPr="00D57705" w:rsidR="003F1E85">
        <w:rPr>
          <w:rFonts w:ascii="Arial" w:hAnsi="Arial" w:cs="Arial"/>
          <w:i/>
          <w:iCs/>
          <w:sz w:val="22"/>
          <w:szCs w:val="22"/>
        </w:rPr>
        <w:t>)</w:t>
      </w:r>
    </w:p>
    <w:p w:rsidRPr="00D57705" w:rsidR="00D445AA" w:rsidP="00BF26DE" w:rsidRDefault="00BF26DE" w14:paraId="53350EA8" w14:textId="49480BE7">
      <w:pPr>
        <w:pStyle w:val="ListBullet"/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t>Travel</w:t>
      </w:r>
      <w:r w:rsidRPr="00D57705" w:rsidR="002F3B13">
        <w:rPr>
          <w:rFonts w:ascii="Arial" w:hAnsi="Arial" w:cs="Arial"/>
          <w:sz w:val="22"/>
          <w:szCs w:val="22"/>
        </w:rPr>
        <w:t>, lodging, and meals</w:t>
      </w:r>
      <w:r w:rsidRPr="00D57705">
        <w:rPr>
          <w:rFonts w:ascii="Arial" w:hAnsi="Arial" w:cs="Arial"/>
          <w:sz w:val="22"/>
          <w:szCs w:val="22"/>
        </w:rPr>
        <w:t>: [Insert estimate]</w:t>
      </w:r>
    </w:p>
    <w:p w:rsidRPr="00D57705" w:rsidR="00BF26DE" w:rsidP="00BF26DE" w:rsidRDefault="00BF26DE" w14:paraId="795DCF4F" w14:textId="77777777">
      <w:pPr>
        <w:pStyle w:val="ListBullet"/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b/>
          <w:bCs/>
          <w:sz w:val="22"/>
          <w:szCs w:val="22"/>
        </w:rPr>
        <w:t>Total Estimated Cost</w:t>
      </w:r>
      <w:r w:rsidRPr="00D57705">
        <w:rPr>
          <w:rFonts w:ascii="Arial" w:hAnsi="Arial" w:cs="Arial"/>
          <w:sz w:val="22"/>
          <w:szCs w:val="22"/>
        </w:rPr>
        <w:t>: [Insert total]</w:t>
      </w:r>
    </w:p>
    <w:p w:rsidRPr="00D57705" w:rsidR="00982710" w:rsidP="00982710" w:rsidRDefault="00C06652" w14:paraId="1E085AFE" w14:textId="015E1311">
      <w:pPr>
        <w:rPr>
          <w:rFonts w:ascii="Arial" w:hAnsi="Arial" w:cs="Arial"/>
          <w:sz w:val="22"/>
          <w:szCs w:val="22"/>
        </w:rPr>
      </w:pPr>
      <w:r w:rsidRPr="29BAAF7C" w:rsidR="00C06652">
        <w:rPr>
          <w:rFonts w:ascii="Arial" w:hAnsi="Arial" w:cs="Arial"/>
          <w:sz w:val="22"/>
          <w:szCs w:val="22"/>
        </w:rPr>
        <w:t>It is es</w:t>
      </w:r>
      <w:r w:rsidRPr="29BAAF7C" w:rsidR="00C06652">
        <w:rPr>
          <w:rFonts w:ascii="Arial" w:hAnsi="Arial" w:cs="Arial"/>
          <w:sz w:val="22"/>
          <w:szCs w:val="22"/>
        </w:rPr>
        <w:t xml:space="preserve">sential, more than ever, </w:t>
      </w:r>
      <w:r w:rsidRPr="29BAAF7C" w:rsidR="0090446C">
        <w:rPr>
          <w:rFonts w:ascii="Arial" w:hAnsi="Arial" w:cs="Arial"/>
          <w:sz w:val="22"/>
          <w:szCs w:val="22"/>
        </w:rPr>
        <w:t xml:space="preserve">to </w:t>
      </w:r>
      <w:r w:rsidRPr="29BAAF7C" w:rsidR="007E259F">
        <w:rPr>
          <w:rFonts w:ascii="Arial" w:hAnsi="Arial" w:cs="Arial"/>
          <w:sz w:val="22"/>
          <w:szCs w:val="22"/>
        </w:rPr>
        <w:t>keep</w:t>
      </w:r>
      <w:r w:rsidRPr="29BAAF7C" w:rsidR="007E259F">
        <w:rPr>
          <w:rFonts w:ascii="Arial" w:hAnsi="Arial" w:cs="Arial"/>
          <w:sz w:val="22"/>
          <w:szCs w:val="22"/>
        </w:rPr>
        <w:t xml:space="preserve"> </w:t>
      </w:r>
      <w:r w:rsidRPr="29BAAF7C" w:rsidR="00982710">
        <w:rPr>
          <w:rFonts w:ascii="Arial" w:hAnsi="Arial" w:cs="Arial"/>
          <w:sz w:val="22"/>
          <w:szCs w:val="22"/>
        </w:rPr>
        <w:t xml:space="preserve">pace with </w:t>
      </w:r>
      <w:r w:rsidRPr="29BAAF7C" w:rsidR="007F3029">
        <w:rPr>
          <w:rFonts w:ascii="Arial" w:hAnsi="Arial" w:cs="Arial"/>
          <w:sz w:val="22"/>
          <w:szCs w:val="22"/>
        </w:rPr>
        <w:t>federal</w:t>
      </w:r>
      <w:r w:rsidRPr="29BAAF7C" w:rsidR="00FC7AFC">
        <w:rPr>
          <w:rFonts w:ascii="Arial" w:hAnsi="Arial" w:cs="Arial"/>
          <w:sz w:val="22"/>
          <w:szCs w:val="22"/>
        </w:rPr>
        <w:t xml:space="preserve"> </w:t>
      </w:r>
      <w:r w:rsidRPr="29BAAF7C" w:rsidR="00982710">
        <w:rPr>
          <w:rFonts w:ascii="Arial" w:hAnsi="Arial" w:cs="Arial"/>
          <w:sz w:val="22"/>
          <w:szCs w:val="22"/>
        </w:rPr>
        <w:t>regulat</w:t>
      </w:r>
      <w:r w:rsidRPr="29BAAF7C" w:rsidR="00FC7AFC">
        <w:rPr>
          <w:rFonts w:ascii="Arial" w:hAnsi="Arial" w:cs="Arial"/>
          <w:sz w:val="22"/>
          <w:szCs w:val="22"/>
        </w:rPr>
        <w:t>ions</w:t>
      </w:r>
      <w:r w:rsidRPr="29BAAF7C" w:rsidR="00982710">
        <w:rPr>
          <w:rFonts w:ascii="Arial" w:hAnsi="Arial" w:cs="Arial"/>
          <w:sz w:val="22"/>
          <w:szCs w:val="22"/>
        </w:rPr>
        <w:t xml:space="preserve"> </w:t>
      </w:r>
      <w:r w:rsidRPr="29BAAF7C" w:rsidR="00982710">
        <w:rPr>
          <w:rFonts w:ascii="Arial" w:hAnsi="Arial" w:cs="Arial"/>
          <w:sz w:val="22"/>
          <w:szCs w:val="22"/>
        </w:rPr>
        <w:t>and best practices</w:t>
      </w:r>
      <w:r w:rsidRPr="29BAAF7C" w:rsidR="00B912CA">
        <w:rPr>
          <w:rFonts w:ascii="Arial" w:hAnsi="Arial" w:cs="Arial"/>
          <w:sz w:val="22"/>
          <w:szCs w:val="22"/>
        </w:rPr>
        <w:t xml:space="preserve"> in their implementation</w:t>
      </w:r>
      <w:r w:rsidRPr="29BAAF7C" w:rsidR="00982710">
        <w:rPr>
          <w:rFonts w:ascii="Arial" w:hAnsi="Arial" w:cs="Arial"/>
          <w:sz w:val="22"/>
          <w:szCs w:val="22"/>
        </w:rPr>
        <w:t>.</w:t>
      </w:r>
      <w:r w:rsidR="001F7F14">
        <w:rPr/>
        <w:t xml:space="preserve"> </w:t>
      </w:r>
      <w:r w:rsidRPr="29BAAF7C" w:rsidR="001F7F14">
        <w:rPr>
          <w:rFonts w:ascii="Arial" w:hAnsi="Arial" w:cs="Arial"/>
          <w:sz w:val="22"/>
          <w:szCs w:val="22"/>
        </w:rPr>
        <w:t xml:space="preserve">I am confident </w:t>
      </w:r>
      <w:r w:rsidRPr="29BAAF7C" w:rsidR="001F7F14">
        <w:rPr>
          <w:rFonts w:ascii="Arial" w:hAnsi="Arial" w:cs="Arial"/>
          <w:sz w:val="22"/>
          <w:szCs w:val="22"/>
        </w:rPr>
        <w:t xml:space="preserve">the insights gained will be </w:t>
      </w:r>
      <w:r w:rsidRPr="29BAAF7C" w:rsidR="001F7F14">
        <w:rPr>
          <w:rFonts w:ascii="Arial" w:hAnsi="Arial" w:cs="Arial"/>
          <w:sz w:val="22"/>
          <w:szCs w:val="22"/>
        </w:rPr>
        <w:t>immediately</w:t>
      </w:r>
      <w:r w:rsidRPr="29BAAF7C" w:rsidR="001F7F14">
        <w:rPr>
          <w:rFonts w:ascii="Arial" w:hAnsi="Arial" w:cs="Arial"/>
          <w:sz w:val="22"/>
          <w:szCs w:val="22"/>
        </w:rPr>
        <w:t xml:space="preserve"> applicable and beneficial</w:t>
      </w:r>
      <w:r w:rsidRPr="29BAAF7C" w:rsidR="002D37C1">
        <w:rPr>
          <w:rFonts w:ascii="Arial" w:hAnsi="Arial" w:cs="Arial"/>
          <w:sz w:val="22"/>
          <w:szCs w:val="22"/>
        </w:rPr>
        <w:t>.</w:t>
      </w:r>
      <w:r w:rsidRPr="29BAAF7C" w:rsidR="001F7F14">
        <w:rPr>
          <w:rFonts w:ascii="Arial" w:hAnsi="Arial" w:cs="Arial"/>
          <w:sz w:val="22"/>
          <w:szCs w:val="22"/>
        </w:rPr>
        <w:t xml:space="preserve"> I will also s</w:t>
      </w:r>
      <w:r w:rsidRPr="29BAAF7C" w:rsidR="00211D49">
        <w:rPr>
          <w:rFonts w:ascii="Arial" w:hAnsi="Arial" w:cs="Arial"/>
          <w:sz w:val="22"/>
          <w:szCs w:val="22"/>
        </w:rPr>
        <w:t xml:space="preserve">hare key takeaways with our </w:t>
      </w:r>
      <w:r w:rsidRPr="29BAAF7C" w:rsidR="00D57705">
        <w:rPr>
          <w:rFonts w:ascii="Arial" w:hAnsi="Arial" w:cs="Arial"/>
          <w:sz w:val="22"/>
          <w:szCs w:val="22"/>
        </w:rPr>
        <w:t>staff</w:t>
      </w:r>
      <w:r w:rsidRPr="29BAAF7C" w:rsidR="00211D49">
        <w:rPr>
          <w:rFonts w:ascii="Arial" w:hAnsi="Arial" w:cs="Arial"/>
          <w:sz w:val="22"/>
          <w:szCs w:val="22"/>
        </w:rPr>
        <w:t xml:space="preserve"> after the event.</w:t>
      </w:r>
    </w:p>
    <w:p w:rsidRPr="00D57705" w:rsidR="00982710" w:rsidP="00982710" w:rsidRDefault="00982710" w14:paraId="0696B27E" w14:textId="35C237EB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t xml:space="preserve">Thank you for considering </w:t>
      </w:r>
      <w:r w:rsidRPr="00D57705" w:rsidR="00D57705">
        <w:rPr>
          <w:rFonts w:ascii="Arial" w:hAnsi="Arial" w:cs="Arial"/>
          <w:sz w:val="22"/>
          <w:szCs w:val="22"/>
        </w:rPr>
        <w:t>my</w:t>
      </w:r>
      <w:r w:rsidRPr="00D57705">
        <w:rPr>
          <w:rFonts w:ascii="Arial" w:hAnsi="Arial" w:cs="Arial"/>
          <w:sz w:val="22"/>
          <w:szCs w:val="22"/>
        </w:rPr>
        <w:t xml:space="preserve"> request.</w:t>
      </w:r>
    </w:p>
    <w:p w:rsidRPr="00D57705" w:rsidR="00BF26DE" w:rsidP="00982710" w:rsidRDefault="00BF26DE" w14:paraId="34DF689E" w14:textId="77777777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lastRenderedPageBreak/>
        <w:t>Best regards,</w:t>
      </w:r>
    </w:p>
    <w:p w:rsidRPr="00D57705" w:rsidR="003319D6" w:rsidRDefault="00BF26DE" w14:paraId="780B8DD6" w14:textId="30312FF4">
      <w:pPr>
        <w:rPr>
          <w:rFonts w:ascii="Arial" w:hAnsi="Arial" w:cs="Arial"/>
          <w:sz w:val="22"/>
          <w:szCs w:val="22"/>
        </w:rPr>
      </w:pPr>
      <w:r w:rsidRPr="00D57705">
        <w:rPr>
          <w:rFonts w:ascii="Arial" w:hAnsi="Arial" w:cs="Arial"/>
          <w:sz w:val="22"/>
          <w:szCs w:val="22"/>
        </w:rPr>
        <w:t>[Your Name]</w:t>
      </w:r>
    </w:p>
    <w:sectPr w:rsidRPr="00D57705" w:rsidR="003319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C0A2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5C8C3D47"/>
    <w:multiLevelType w:val="hybridMultilevel"/>
    <w:tmpl w:val="7E5C260E"/>
    <w:lvl w:ilvl="0" w:tplc="6BDAFE0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586083"/>
    <w:multiLevelType w:val="hybridMultilevel"/>
    <w:tmpl w:val="6612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0699">
    <w:abstractNumId w:val="2"/>
  </w:num>
  <w:num w:numId="2" w16cid:durableId="353196758">
    <w:abstractNumId w:val="1"/>
  </w:num>
  <w:num w:numId="3" w16cid:durableId="2602616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DE"/>
    <w:rsid w:val="00031EDB"/>
    <w:rsid w:val="000A4443"/>
    <w:rsid w:val="000B2622"/>
    <w:rsid w:val="001624D1"/>
    <w:rsid w:val="00163F79"/>
    <w:rsid w:val="001B0623"/>
    <w:rsid w:val="001F62B5"/>
    <w:rsid w:val="001F7F14"/>
    <w:rsid w:val="00204576"/>
    <w:rsid w:val="00211D49"/>
    <w:rsid w:val="00243694"/>
    <w:rsid w:val="00257F1D"/>
    <w:rsid w:val="002D37C1"/>
    <w:rsid w:val="002F3B13"/>
    <w:rsid w:val="00312D2B"/>
    <w:rsid w:val="0031434E"/>
    <w:rsid w:val="003319D6"/>
    <w:rsid w:val="00354B39"/>
    <w:rsid w:val="003616FD"/>
    <w:rsid w:val="003777DA"/>
    <w:rsid w:val="00381CEB"/>
    <w:rsid w:val="0038567D"/>
    <w:rsid w:val="003A2C45"/>
    <w:rsid w:val="003B5A91"/>
    <w:rsid w:val="003F1E85"/>
    <w:rsid w:val="003F4EC7"/>
    <w:rsid w:val="00402FA8"/>
    <w:rsid w:val="00411B4B"/>
    <w:rsid w:val="004166B4"/>
    <w:rsid w:val="00445637"/>
    <w:rsid w:val="004B4F2F"/>
    <w:rsid w:val="004D0ECB"/>
    <w:rsid w:val="004E0820"/>
    <w:rsid w:val="004F348E"/>
    <w:rsid w:val="00562B27"/>
    <w:rsid w:val="00564849"/>
    <w:rsid w:val="00565805"/>
    <w:rsid w:val="00592E77"/>
    <w:rsid w:val="00597750"/>
    <w:rsid w:val="005A2C4D"/>
    <w:rsid w:val="005E403B"/>
    <w:rsid w:val="006010B1"/>
    <w:rsid w:val="00623537"/>
    <w:rsid w:val="00624A4A"/>
    <w:rsid w:val="006440DA"/>
    <w:rsid w:val="00645E42"/>
    <w:rsid w:val="0068296A"/>
    <w:rsid w:val="006E131E"/>
    <w:rsid w:val="007328D2"/>
    <w:rsid w:val="00737893"/>
    <w:rsid w:val="007A77F3"/>
    <w:rsid w:val="007E259F"/>
    <w:rsid w:val="007E2A5F"/>
    <w:rsid w:val="007F3029"/>
    <w:rsid w:val="0081765B"/>
    <w:rsid w:val="008329C6"/>
    <w:rsid w:val="00852A2A"/>
    <w:rsid w:val="008817F6"/>
    <w:rsid w:val="008A4C68"/>
    <w:rsid w:val="008C2E16"/>
    <w:rsid w:val="0090446C"/>
    <w:rsid w:val="00934D7E"/>
    <w:rsid w:val="00935D9D"/>
    <w:rsid w:val="0097097D"/>
    <w:rsid w:val="00980DB9"/>
    <w:rsid w:val="00982710"/>
    <w:rsid w:val="009D2A5A"/>
    <w:rsid w:val="009D57D5"/>
    <w:rsid w:val="00A70977"/>
    <w:rsid w:val="00AC6356"/>
    <w:rsid w:val="00AD5B62"/>
    <w:rsid w:val="00B27A11"/>
    <w:rsid w:val="00B33DE5"/>
    <w:rsid w:val="00B64C4D"/>
    <w:rsid w:val="00B912CA"/>
    <w:rsid w:val="00BA059F"/>
    <w:rsid w:val="00BA72AA"/>
    <w:rsid w:val="00BD55BD"/>
    <w:rsid w:val="00BF26DE"/>
    <w:rsid w:val="00BF3A5E"/>
    <w:rsid w:val="00C06652"/>
    <w:rsid w:val="00C17AC2"/>
    <w:rsid w:val="00C44DCF"/>
    <w:rsid w:val="00C47237"/>
    <w:rsid w:val="00C51E22"/>
    <w:rsid w:val="00C53300"/>
    <w:rsid w:val="00C67A1C"/>
    <w:rsid w:val="00C867E3"/>
    <w:rsid w:val="00C900FE"/>
    <w:rsid w:val="00CA6D89"/>
    <w:rsid w:val="00CF74F3"/>
    <w:rsid w:val="00D00553"/>
    <w:rsid w:val="00D11E87"/>
    <w:rsid w:val="00D226C0"/>
    <w:rsid w:val="00D445AA"/>
    <w:rsid w:val="00D470D3"/>
    <w:rsid w:val="00D57705"/>
    <w:rsid w:val="00D87F4F"/>
    <w:rsid w:val="00E56F0F"/>
    <w:rsid w:val="00E72156"/>
    <w:rsid w:val="00EA37B8"/>
    <w:rsid w:val="00EE627B"/>
    <w:rsid w:val="00FC7AFC"/>
    <w:rsid w:val="29BA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087A"/>
  <w15:chartTrackingRefBased/>
  <w15:docId w15:val="{74E79A37-12FD-4030-B6BE-E0ACDC1C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6D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6D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26D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26D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26D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26D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26D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26D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26D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26D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2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6D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26D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2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6D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2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6D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2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6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6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6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D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4D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D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4DCF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4D0ECB"/>
    <w:pPr>
      <w:numPr>
        <w:numId w:val="3"/>
      </w:numPr>
      <w:contextualSpacing/>
    </w:pPr>
  </w:style>
  <w:style w:type="paragraph" w:styleId="Revision">
    <w:name w:val="Revision"/>
    <w:hidden/>
    <w:uiPriority w:val="99"/>
    <w:semiHidden/>
    <w:rsid w:val="00935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imr25-sber25.eventscribe.net/" TargetMode="Externa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rimr25-sber25.eventscribe.net/aaStatic.asp?SFP=SFFVSE5OVU5AMjE0ODc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primr25-sber25.eventscribe.net/aaStatic.asp?SFP=TU5QSlRHQ0NAMjE4MTI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primr25-sber25.eventscribe.net/aaStatic.asp?SFP=TlVLSEdOVERAMjA4NDQ" TargetMode="External" Id="Re8c14b9ff55741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FC1367A82E8429CF6C1BD3FF59578" ma:contentTypeVersion="21" ma:contentTypeDescription="Create a new document." ma:contentTypeScope="" ma:versionID="08661eee3654de9986d313aa398dcb99">
  <xsd:schema xmlns:xsd="http://www.w3.org/2001/XMLSchema" xmlns:xs="http://www.w3.org/2001/XMLSchema" xmlns:p="http://schemas.microsoft.com/office/2006/metadata/properties" xmlns:ns2="1ec8b5f1-aa83-4fa2-bcdb-a5be55c4beac" xmlns:ns3="e24c351a-6782-4201-a779-dddef047c978" targetNamespace="http://schemas.microsoft.com/office/2006/metadata/properties" ma:root="true" ma:fieldsID="7390c287e7aa5d670fb3f219dfd034ca" ns2:_="" ns3:_="">
    <xsd:import namespace="1ec8b5f1-aa83-4fa2-bcdb-a5be55c4beac"/>
    <xsd:import namespace="e24c351a-6782-4201-a779-dddef047c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b5f1-aa83-4fa2-bcdb-a5be55c4b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dc4e1c-04e1-46b0-87dd-01c5af4db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c351a-6782-4201-a779-dddef047c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eedf7-ce46-4c90-a931-5d18debe38f9}" ma:internalName="TaxCatchAll" ma:showField="CatchAllData" ma:web="e24c351a-6782-4201-a779-dddef047c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c351a-6782-4201-a779-dddef047c978" xsi:nil="true"/>
    <lcf76f155ced4ddcb4097134ff3c332f xmlns="1ec8b5f1-aa83-4fa2-bcdb-a5be55c4be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E63DE-3A7C-41FE-B970-6C98A251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8b5f1-aa83-4fa2-bcdb-a5be55c4beac"/>
    <ds:schemaRef ds:uri="e24c351a-6782-4201-a779-dddef047c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32145-C9FF-4A7E-8F47-723179730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AEE9D-B0F7-4A8D-877C-137B6C07DD81}">
  <ds:schemaRefs>
    <ds:schemaRef ds:uri="http://schemas.microsoft.com/office/2006/metadata/properties"/>
    <ds:schemaRef ds:uri="http://schemas.microsoft.com/office/infopath/2007/PartnerControls"/>
    <ds:schemaRef ds:uri="e24c351a-6782-4201-a779-dddef047c978"/>
    <ds:schemaRef ds:uri="1ec8b5f1-aa83-4fa2-bcdb-a5be55c4bea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Waterbury</dc:creator>
  <keywords/>
  <dc:description/>
  <lastModifiedBy>Ann Waterbury</lastModifiedBy>
  <revision>93</revision>
  <dcterms:created xsi:type="dcterms:W3CDTF">2025-04-23T15:53:00.0000000Z</dcterms:created>
  <dcterms:modified xsi:type="dcterms:W3CDTF">2025-04-24T19:04:26.1093120Z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0x01010043EFC1367A82E8429CF6C1BD3FF59578</vt:lpwstr>
  </property>
  <property fmtid="{D5CDD505-2E9C-101B-9397-08002B2CF9AE}" pid="3" name="MediaServiceImageTags">
    <vt:lpwstr/>
  </property>
</Properties>
</file>