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2887" w:rsidR="00792887" w:rsidP="00792887" w:rsidRDefault="00792887" w14:paraId="1A6C7770" w14:textId="26591529">
      <w:r w:rsidRPr="00792887">
        <w:rPr>
          <w:b/>
          <w:bCs/>
        </w:rPr>
        <w:t>Health &amp; Safety at the 202</w:t>
      </w:r>
      <w:r w:rsidR="00EB7808">
        <w:rPr>
          <w:b/>
          <w:bCs/>
        </w:rPr>
        <w:t>6</w:t>
      </w:r>
      <w:r w:rsidRPr="00792887">
        <w:rPr>
          <w:b/>
          <w:bCs/>
        </w:rPr>
        <w:t xml:space="preserve"> ISPE Annual Meeting</w:t>
      </w:r>
      <w:r w:rsidRPr="00792887">
        <w:br/>
      </w:r>
      <w:r w:rsidRPr="00792887">
        <w:t>ISPE's Annual Meeting Health &amp; Safety Policy as of March 18, 202</w:t>
      </w:r>
      <w:r>
        <w:t>6</w:t>
      </w:r>
      <w:r w:rsidRPr="00792887">
        <w:t>: To provide a safe environment for our attendees, presenters, volunteers, exhibitors, staff, and vendor staff, ISPE has adopted the following policy:</w:t>
      </w:r>
      <w:r w:rsidRPr="00792887">
        <w:br/>
      </w:r>
    </w:p>
    <w:p w:rsidRPr="00792887" w:rsidR="00792887" w:rsidP="00792887" w:rsidRDefault="006406BD" w14:paraId="1640C410" w14:textId="2149FA25">
      <w:pPr>
        <w:numPr>
          <w:ilvl w:val="0"/>
          <w:numId w:val="1"/>
        </w:numPr>
        <w:rPr/>
      </w:pPr>
      <w:r w:rsidR="3D2D6E37">
        <w:rPr/>
        <w:t xml:space="preserve">ISPE does not </w:t>
      </w:r>
      <w:r w:rsidR="3D2D6E37">
        <w:rPr/>
        <w:t>require</w:t>
      </w:r>
      <w:r w:rsidR="3D2D6E37">
        <w:rPr/>
        <w:t xml:space="preserve"> any specific measures with respect to COVID-19 or other infectious disease to attend the 2026 ISPE Annual Meeting. If you are feeling ill, you must not attend the meeting. If you need </w:t>
      </w:r>
      <w:r w:rsidR="3D2D6E37">
        <w:rPr/>
        <w:t>assistance</w:t>
      </w:r>
      <w:r w:rsidR="3D2D6E37">
        <w:rPr/>
        <w:t xml:space="preserve"> transferring your registration, please contact </w:t>
      </w:r>
      <w:r w:rsidRPr="3D2D6E37" w:rsidR="3D2D6E37">
        <w:rPr>
          <w:u w:val="single"/>
        </w:rPr>
        <w:t>events@pharmacoepi.org</w:t>
      </w:r>
      <w:r w:rsidR="3D2D6E37">
        <w:rPr/>
        <w:t>. If you are already in Milan when you experience symptoms, please do not attend sessions.</w:t>
      </w:r>
    </w:p>
    <w:p w:rsidRPr="00792887" w:rsidR="00792887" w:rsidP="00792887" w:rsidRDefault="00792887" w14:paraId="4DAE474B" w14:textId="30031B10">
      <w:pPr>
        <w:numPr>
          <w:ilvl w:val="0"/>
          <w:numId w:val="1"/>
        </w:numPr>
        <w:rPr/>
      </w:pPr>
      <w:r w:rsidR="3D2D6E37">
        <w:rPr/>
        <w:t>ISPE is not responsible for liability or costs arising from health care costs, evacuation of home, or isolation at accommodations in Milan resulting from any health issue. Attendees are strongly recommended to obtain travel insurance to cover the possibility of such circumstances arising.</w:t>
      </w:r>
    </w:p>
    <w:p w:rsidRPr="00792887" w:rsidR="00792887" w:rsidP="3D2D6E37" w:rsidRDefault="00792887" w14:paraId="1662E3B1" w14:textId="36E428E5">
      <w:pPr>
        <w:numPr>
          <w:ilvl w:val="0"/>
          <w:numId w:val="1"/>
        </w:numPr>
        <w:rPr/>
      </w:pPr>
      <w:r w:rsidR="3D2D6E37">
        <w:rPr/>
        <w:t xml:space="preserve">ISPE shall not be held liable for any travel disruptions, cancellations, or expenses incurred </w:t>
      </w:r>
      <w:r w:rsidR="3D2D6E37">
        <w:rPr/>
        <w:t>as a result of</w:t>
      </w:r>
      <w:r w:rsidR="3D2D6E37">
        <w:rPr/>
        <w:t xml:space="preserve"> geopolitical instability, civil unrest, or changes in international travel regulations.</w:t>
      </w:r>
    </w:p>
    <w:p w:rsidRPr="00792887" w:rsidR="00792887" w:rsidP="00792887" w:rsidRDefault="00792887" w14:paraId="28F3C6B9" w14:textId="77777777">
      <w:pPr>
        <w:numPr>
          <w:ilvl w:val="0"/>
          <w:numId w:val="1"/>
        </w:numPr>
      </w:pPr>
      <w:r w:rsidRPr="00792887">
        <w:t>As a condition of attending, all attendees agree to comply with ISPE's Health &amp; Safety Procedures. Registering for the meeting indicates agreement to abide with and/or comply with these policies.</w:t>
      </w:r>
    </w:p>
    <w:p w:rsidRPr="00792887" w:rsidR="00792887" w:rsidP="006406BD" w:rsidRDefault="00792887" w14:paraId="58B6E097" w14:textId="02488472"/>
    <w:p w:rsidR="00792887" w:rsidP="00792887" w:rsidRDefault="00792887" w14:paraId="6562757F" w14:textId="7AD2F1FE">
      <w:r w:rsidRPr="00792887">
        <w:t>If you are in any way uncomfortable with our requirements or feel you cannot comply, please do not register for the meeting.</w:t>
      </w:r>
    </w:p>
    <w:sectPr w:rsidR="0079288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03ADF"/>
    <w:multiLevelType w:val="multilevel"/>
    <w:tmpl w:val="92E03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990232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87"/>
    <w:rsid w:val="00010517"/>
    <w:rsid w:val="003600E3"/>
    <w:rsid w:val="004E258D"/>
    <w:rsid w:val="006406BD"/>
    <w:rsid w:val="00792887"/>
    <w:rsid w:val="00CE22B5"/>
    <w:rsid w:val="00EB7808"/>
    <w:rsid w:val="3D2D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B68B"/>
  <w15:chartTrackingRefBased/>
  <w15:docId w15:val="{38D784AC-345D-4BD8-B27C-AA92A52B79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7928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928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928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928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928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928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28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28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2887"/>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792887"/>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792887"/>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792887"/>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792887"/>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792887"/>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792887"/>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792887"/>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792887"/>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7928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2887"/>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792887"/>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792887"/>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7928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2887"/>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792887"/>
    <w:rPr>
      <w:i/>
      <w:iCs/>
      <w:color w:val="404040" w:themeColor="text1" w:themeTint="BF"/>
    </w:rPr>
  </w:style>
  <w:style w:type="paragraph" w:styleId="Paragrafoelenco">
    <w:name w:val="List Paragraph"/>
    <w:basedOn w:val="Normale"/>
    <w:uiPriority w:val="34"/>
    <w:qFormat/>
    <w:rsid w:val="00792887"/>
    <w:pPr>
      <w:ind w:left="720"/>
      <w:contextualSpacing/>
    </w:pPr>
  </w:style>
  <w:style w:type="character" w:styleId="Enfasiintensa">
    <w:name w:val="Intense Emphasis"/>
    <w:basedOn w:val="Carpredefinitoparagrafo"/>
    <w:uiPriority w:val="21"/>
    <w:qFormat/>
    <w:rsid w:val="00792887"/>
    <w:rPr>
      <w:i/>
      <w:iCs/>
      <w:color w:val="0F4761" w:themeColor="accent1" w:themeShade="BF"/>
    </w:rPr>
  </w:style>
  <w:style w:type="paragraph" w:styleId="Citazioneintensa">
    <w:name w:val="Intense Quote"/>
    <w:basedOn w:val="Normale"/>
    <w:next w:val="Normale"/>
    <w:link w:val="CitazioneintensaCarattere"/>
    <w:uiPriority w:val="30"/>
    <w:qFormat/>
    <w:rsid w:val="007928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792887"/>
    <w:rPr>
      <w:i/>
      <w:iCs/>
      <w:color w:val="0F4761" w:themeColor="accent1" w:themeShade="BF"/>
    </w:rPr>
  </w:style>
  <w:style w:type="character" w:styleId="Riferimentointenso">
    <w:name w:val="Intense Reference"/>
    <w:basedOn w:val="Carpredefinitoparagrafo"/>
    <w:uiPriority w:val="32"/>
    <w:qFormat/>
    <w:rsid w:val="00792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Kedziora</dc:creator>
  <keywords/>
  <dc:description/>
  <lastModifiedBy>Alexa Larson</lastModifiedBy>
  <revision>3</revision>
  <dcterms:created xsi:type="dcterms:W3CDTF">2026-03-19T08:14:00.0000000Z</dcterms:created>
  <dcterms:modified xsi:type="dcterms:W3CDTF">2026-03-27T13:49:04.1176910Z</dcterms:modified>
</coreProperties>
</file>